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ind w:left="5245" w:firstLine="0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 Dipartimento/Ufficio/Struttura </w:t>
      </w:r>
    </w:p>
    <w:p>
      <w:pPr>
        <w:pStyle w:val="Default"/>
        <w:ind w:left="5245" w:firstLine="0"/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Indicare la Struttura competente</w:t>
      </w:r>
    </w:p>
    <w:p>
      <w:pPr>
        <w:pStyle w:val="Default"/>
        <w:ind w:left="5245" w:firstLine="0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PEC: </w:t>
      </w:r>
    </w:p>
    <w:p>
      <w:pPr>
        <w:pStyle w:val="Default"/>
        <w:ind w:left="4537" w:firstLine="708"/>
        <w:rPr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EMAIL: </w:t>
      </w:r>
    </w:p>
    <w:p>
      <w:pPr>
        <w:pStyle w:val="Default"/>
        <w:ind w:left="5664" w:firstLine="0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RICHIESTA DI ACCESSO CIVICO GENERALIZZATO</w:t>
      </w:r>
    </w:p>
    <w:p>
      <w:pPr>
        <w:pStyle w:val="Default"/>
        <w:jc w:val="center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(art. 5, c. 2, del D.Lgs. n. 33/2013, come modificato dal D.Lgs. n. 97/2016)</w:t>
      </w:r>
    </w:p>
    <w:p>
      <w:pPr>
        <w:pStyle w:val="Normal.0"/>
      </w:pPr>
    </w:p>
    <w:p>
      <w:pPr>
        <w:pStyle w:val="Normal.0"/>
      </w:pPr>
      <w:r>
        <w:rPr>
          <w:rtl w:val="0"/>
          <w:lang w:val="it-IT"/>
        </w:rPr>
        <w:t>La/Il sottoscritta/o</w:t>
      </w:r>
    </w:p>
    <w:p>
      <w:pPr>
        <w:pStyle w:val="Normal.0"/>
      </w:pPr>
      <w:r>
        <w:rPr>
          <w:rtl w:val="0"/>
          <w:lang w:val="it-IT"/>
        </w:rPr>
        <w:t>COGNOME*______________________________  NOME*_______________________________________</w:t>
      </w:r>
    </w:p>
    <w:p>
      <w:pPr>
        <w:pStyle w:val="Normal.0"/>
      </w:pPr>
      <w:r>
        <w:rPr>
          <w:rtl w:val="0"/>
          <w:lang w:val="it-IT"/>
        </w:rPr>
        <w:t>NATA/O a * ________________________________________ IL* ___ /___ /______</w:t>
      </w:r>
    </w:p>
    <w:p>
      <w:pPr>
        <w:pStyle w:val="Normal.0"/>
      </w:pPr>
      <w:r>
        <w:rPr>
          <w:rtl w:val="0"/>
          <w:lang w:val="it-IT"/>
        </w:rPr>
        <w:t>RESIDENTE in*________________________,  PROV (__),  VIA*_____________________________, N. ___</w:t>
      </w:r>
    </w:p>
    <w:p>
      <w:pPr>
        <w:pStyle w:val="Normal.0"/>
        <w:spacing w:after="120"/>
      </w:pPr>
      <w:r>
        <w:rPr>
          <w:rtl w:val="0"/>
          <w:lang w:val="it-IT"/>
        </w:rPr>
        <w:t>PEC/Email __________________________________________ tel. ________________________________</w:t>
      </w:r>
    </w:p>
    <w:p>
      <w:pPr>
        <w:pStyle w:val="Normal.0"/>
        <w:spacing w:after="0"/>
        <w:jc w:val="both"/>
      </w:pPr>
      <w:r>
        <w:rPr>
          <w:rtl w:val="0"/>
          <w:lang w:val="it-IT"/>
        </w:rPr>
        <w:t>ai sensi e per gli effetti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5, c.2, del D.Lgs. n. 33/2013 e delle relative disposizioni di attuazione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Amministrazione, disciplinanti il diritto di accesso civico generalizzato ai dati e documenti detenuti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Amministrazione</w:t>
      </w:r>
    </w:p>
    <w:p>
      <w:pPr>
        <w:pStyle w:val="Normal.0"/>
        <w:spacing w:after="12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CHIEDE</w:t>
      </w:r>
    </w:p>
    <w:p>
      <w:pPr>
        <w:pStyle w:val="Normal.0"/>
        <w:spacing w:after="120"/>
      </w:pPr>
      <w:r>
        <w:rPr>
          <w:rFonts w:ascii="SimHei" w:hAnsi="SimHei" w:hint="default"/>
          <w:rtl w:val="0"/>
          <w:lang w:val="it-IT"/>
        </w:rPr>
        <w:t>□</w:t>
      </w:r>
      <w:r>
        <w:rPr>
          <w:rtl w:val="0"/>
          <w:lang w:val="it-IT"/>
        </w:rPr>
        <w:t xml:space="preserve"> il seguente documento: ________________________________________________________________</w:t>
      </w:r>
    </w:p>
    <w:p>
      <w:pPr>
        <w:pStyle w:val="Normal.0"/>
        <w:spacing w:after="120"/>
      </w:pPr>
      <w:r>
        <w:rPr>
          <w:rFonts w:ascii="SimHei" w:hAnsi="SimHei" w:hint="default"/>
          <w:rtl w:val="0"/>
          <w:lang w:val="it-IT"/>
        </w:rPr>
        <w:t>□</w:t>
      </w:r>
      <w:r>
        <w:rPr>
          <w:rtl w:val="0"/>
          <w:lang w:val="it-IT"/>
        </w:rPr>
        <w:t xml:space="preserve"> il seguente dato: ______________________________________________________________________</w:t>
      </w:r>
    </w:p>
    <w:p>
      <w:pPr>
        <w:pStyle w:val="Normal.0"/>
        <w:spacing w:after="12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DICHIARA</w:t>
      </w:r>
    </w:p>
    <w:p>
      <w:pPr>
        <w:pStyle w:val="Normal.0"/>
        <w:spacing w:after="120"/>
        <w:jc w:val="both"/>
      </w:pPr>
      <w:r>
        <w:rPr>
          <w:rFonts w:ascii="SimHei" w:hAnsi="SimHei" w:hint="default"/>
          <w:rtl w:val="0"/>
          <w:lang w:val="it-IT"/>
        </w:rPr>
        <w:t>□</w:t>
      </w:r>
      <w:r>
        <w:rPr>
          <w:rtl w:val="0"/>
          <w:lang w:val="it-IT"/>
        </w:rPr>
        <w:t xml:space="preserve"> di conoscere le sanzioni amministrative e penali previste dagli artt. 75 e 76 del DPR 445/2000 (1)</w:t>
      </w:r>
    </w:p>
    <w:p>
      <w:pPr>
        <w:pStyle w:val="Normal.0"/>
        <w:spacing w:after="120"/>
        <w:jc w:val="both"/>
      </w:pP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>di essere consapevole che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ulteriore trattamento dei dati e dei documenti eventualmente forniti dalla struttura competente attraverso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accesso civico generalizzato &lt;&lt;</w:t>
      </w:r>
      <w:r>
        <w:rPr>
          <w:i w:val="1"/>
          <w:iCs w:val="1"/>
          <w:rtl w:val="0"/>
          <w:lang w:val="it-IT"/>
        </w:rPr>
        <w:t>vada in ogni caso effettuato nel rispetto dei limiti derivanti dalla normativa in materia di protezione dei dati personali</w:t>
      </w:r>
      <w:r>
        <w:rPr>
          <w:rtl w:val="0"/>
          <w:lang w:val="it-IT"/>
        </w:rPr>
        <w:t>&gt;&gt; di cui al D.Lgs. 196/2003 (2)</w:t>
      </w:r>
    </w:p>
    <w:p>
      <w:pPr>
        <w:pStyle w:val="Normal.0"/>
        <w:spacing w:after="120"/>
        <w:jc w:val="both"/>
      </w:pPr>
      <w:r>
        <w:rPr>
          <w:rFonts w:ascii="SimHei" w:hAnsi="SimHei" w:hint="default"/>
          <w:rtl w:val="0"/>
          <w:lang w:val="it-IT"/>
        </w:rPr>
        <w:t>□</w:t>
      </w:r>
      <w:r>
        <w:rPr>
          <w:rtl w:val="0"/>
          <w:lang w:val="it-IT"/>
        </w:rPr>
        <w:t xml:space="preserve"> di voler ricevere quanto richiesto presso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ufficio protocollo, oppure al seguente indirizzo di posta elettronica ________________________________________ oppure che gli atti siano inviati al seguente indirizzo _____________________________________________________________________________ mediante raccomandata con avviso di ricevimento con spesa a proprio carico (3)</w:t>
      </w:r>
    </w:p>
    <w:p>
      <w:pPr>
        <w:pStyle w:val="Normal.0"/>
      </w:pPr>
      <w:r>
        <w:rPr>
          <w:rtl w:val="0"/>
          <w:lang w:val="it-IT"/>
        </w:rPr>
        <w:t>Luogo e data __________________________________</w:t>
      </w:r>
    </w:p>
    <w:p>
      <w:pPr>
        <w:pStyle w:val="Normal.0"/>
      </w:pPr>
      <w:r>
        <w:rPr>
          <w:rtl w:val="0"/>
          <w:lang w:val="it-IT"/>
        </w:rPr>
        <w:t>Firma (per esteso e leggibile)________________________________________________________________</w:t>
      </w:r>
    </w:p>
    <w:p>
      <w:pPr>
        <w:pStyle w:val="Normal.0"/>
      </w:pPr>
      <w:r>
        <w:rPr>
          <w:rtl w:val="0"/>
          <w:lang w:val="it-IT"/>
        </w:rPr>
        <w:t>(Si allega copia del proprio documento di identit</w:t>
      </w:r>
      <w:r>
        <w:rPr>
          <w:rtl w:val="0"/>
          <w:lang w:val="it-IT"/>
        </w:rPr>
        <w:t>à ì</w:t>
      </w:r>
      <w:r>
        <w:rPr>
          <w:rtl w:val="0"/>
          <w:lang w:val="it-IT"/>
        </w:rPr>
        <w:t>in corso di validit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)</w:t>
      </w:r>
    </w:p>
    <w:p>
      <w:pPr>
        <w:pStyle w:val="Normal.0"/>
      </w:pPr>
      <w:r>
        <w:rPr>
          <w:rtl w:val="0"/>
          <w:lang w:val="it-IT"/>
        </w:rPr>
        <w:t>* dato obbligatorio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jc w:val="both"/>
      </w:pPr>
      <w:r>
        <w:rPr>
          <w:rtl w:val="0"/>
          <w:lang w:val="it-IT"/>
        </w:rPr>
        <w:t>(1) Art. 75 DPR 445/2000: Fermo restando quanto previsto dall'articolo 76, qualora dal controllo di cui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articolo 71 emerga la non veridicit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del contenuto della dichiarazione, il dichiarante decade dai benefici eventualmente conseguenti al provvedimento emanato sulla base della dichiarazione non veritiera. Art. 76 DPR 445/2000: 1. Chiunque rilascia dichiarazioni mendaci, forma atti falsi o ne fa uso nei casi previsti dal presente testo unico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punito ai sensi del codice penale e delle leggi speciali in materia. 2. L'esibizione di un atto contenente dati non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rispondenti a verit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equivale ad uso di atto falso. 3. Le dichiarazioni sostitutive rese ai sensi degli articoli 46 e 47 e le dichiarazioni rese per conto delle persone indicate nell'articolo 4, comma 2, sono considerate come fatte a pubblico ufficiale. 4. Se i reati indicati nei commi 1, 2 e 3 sono commessi per ottenere la nomina ad un pubblico ufficio o l'autorizzazione all'esercizio di una professione o arte, il giudice, nei casi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gravi,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applicare l'interdizione temporanea dai pubblici uffici o dalla professione e arte.</w:t>
      </w:r>
    </w:p>
    <w:p>
      <w:pPr>
        <w:pStyle w:val="Normal.0"/>
        <w:jc w:val="both"/>
      </w:pPr>
      <w:r>
        <w:rPr>
          <w:rtl w:val="0"/>
          <w:lang w:val="it-IT"/>
        </w:rPr>
        <w:t>(2) Delibera ANAC n. 1309 del 28 dicembre 2016 -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LINEE GUIDA RECANTI INDICAZIONI OPERATIVE AI FINI DELLA DEFINIZIONE DELLE ESCLUSIONI E DEI LIMITI ALL'ACCESSO CIVICO DI CUI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5 CO. 2 DEL D.LGS. 33/2013</w:t>
      </w:r>
      <w:r>
        <w:rPr>
          <w:b w:val="1"/>
          <w:bCs w:val="1"/>
          <w:rtl w:val="0"/>
          <w:lang w:val="it-IT"/>
        </w:rPr>
        <w:t xml:space="preserve"> - </w:t>
      </w:r>
      <w:r>
        <w:rPr>
          <w:rtl w:val="0"/>
          <w:lang w:val="it-IT"/>
        </w:rPr>
        <w:t>Art. 5-</w:t>
      </w:r>
      <w:r>
        <w:rPr>
          <w:i w:val="1"/>
          <w:iCs w:val="1"/>
          <w:rtl w:val="0"/>
          <w:lang w:val="it-IT"/>
        </w:rPr>
        <w:t>bis</w:t>
      </w:r>
      <w:r>
        <w:rPr>
          <w:rtl w:val="0"/>
          <w:lang w:val="it-IT"/>
        </w:rPr>
        <w:t xml:space="preserve">, comma 6, del d.lgs. n. 33 del 14/03/2013 recante </w:t>
      </w:r>
      <w:r>
        <w:rPr>
          <w:rtl w:val="0"/>
          <w:lang w:val="it-IT"/>
        </w:rPr>
        <w:t>«</w:t>
      </w:r>
      <w:r>
        <w:rPr>
          <w:i w:val="1"/>
          <w:iCs w:val="1"/>
          <w:rtl w:val="0"/>
          <w:lang w:val="it-IT"/>
        </w:rPr>
        <w:t>Riordino della disciplina riguardante il diritto di accesso civico e gli obblighi di pubblicit</w:t>
      </w:r>
      <w:r>
        <w:rPr>
          <w:i w:val="1"/>
          <w:iCs w:val="1"/>
          <w:rtl w:val="0"/>
          <w:lang w:val="it-IT"/>
        </w:rPr>
        <w:t>à</w:t>
      </w:r>
      <w:r>
        <w:rPr>
          <w:i w:val="1"/>
          <w:iCs w:val="1"/>
          <w:rtl w:val="0"/>
          <w:lang w:val="it-IT"/>
        </w:rPr>
        <w:t>, trasparenza e diffusione di informazioni da parte delle pubbliche amministrazioni</w:t>
      </w:r>
      <w:r>
        <w:rPr>
          <w:rtl w:val="0"/>
          <w:lang w:val="it-IT"/>
        </w:rPr>
        <w:t xml:space="preserve">»” – § </w:t>
      </w:r>
      <w:r>
        <w:rPr>
          <w:rtl w:val="0"/>
          <w:lang w:val="it-IT"/>
        </w:rPr>
        <w:t>8.1.</w:t>
      </w:r>
    </w:p>
    <w:p>
      <w:pPr>
        <w:pStyle w:val="Normal.0"/>
      </w:pPr>
      <w:r>
        <w:rPr>
          <w:rtl w:val="0"/>
          <w:lang w:val="it-IT"/>
        </w:rPr>
        <w:t xml:space="preserve">(3) Il rilascio di dati o documenti in formato elettronico o cartaceo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gratuito, salvo il rimborso del costo effettivamente sostenuto e documentato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amministrazione per la riproduzione su supporti materiali.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Informativa sul trattamento dei dati personali, ai sensi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articolo 13 del Regolamento (UE) 2016/679 del Parlamento europeo e del Consiglio del 27 aprile 2016, conferiti in sede di presentazione di richiesta di accesso civico generalizzato (art. 5, c. 2, D.Lgs. n. 33/2013 e s.m.i.)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Titolare del trattamento </w:t>
      </w:r>
    </w:p>
    <w:p>
      <w:pPr>
        <w:pStyle w:val="Normal.0"/>
        <w:spacing w:before="80" w:after="80" w:line="288" w:lineRule="auto"/>
        <w:ind w:left="142" w:firstLine="0"/>
        <w:jc w:val="both"/>
      </w:pPr>
      <w:r>
        <w:rPr>
          <w:rtl w:val="0"/>
          <w:lang w:val="it-IT"/>
        </w:rPr>
        <w:t xml:space="preserve">Il Titolare del trattamento </w:t>
      </w:r>
      <w:r>
        <w:rPr>
          <w:rtl w:val="0"/>
          <w:lang w:val="it-IT"/>
        </w:rPr>
        <w:t xml:space="preserve">è </w:t>
      </w:r>
      <w:r>
        <w:rPr>
          <w:b w:val="1"/>
          <w:bCs w:val="1"/>
          <w:rtl w:val="0"/>
          <w:lang w:val="it-IT"/>
        </w:rPr>
        <w:t xml:space="preserve">IC Celso Marcor </w:t>
      </w:r>
      <w:r>
        <w:rPr>
          <w:rtl w:val="0"/>
          <w:lang w:val="it-IT"/>
        </w:rPr>
        <w:t xml:space="preserve"> con sede legale in </w:t>
      </w:r>
      <w:r>
        <w:rPr>
          <w:b w:val="1"/>
          <w:bCs w:val="1"/>
          <w:rtl w:val="0"/>
          <w:lang w:val="it-IT"/>
        </w:rPr>
        <w:t xml:space="preserve"> via Roma</w:t>
      </w:r>
      <w:r>
        <w:rPr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 xml:space="preserve"> 34070  Mariano del Friuli </w:t>
      </w:r>
      <w:r>
        <w:rPr>
          <w:rtl w:val="0"/>
          <w:lang w:val="it-IT"/>
        </w:rPr>
        <w:t xml:space="preserve">, Tel. </w:t>
      </w:r>
      <w:r>
        <w:rPr>
          <w:b w:val="1"/>
          <w:bCs w:val="1"/>
          <w:rtl w:val="0"/>
          <w:lang w:val="it-IT"/>
        </w:rPr>
        <w:t xml:space="preserve"> 0481.69196</w:t>
      </w:r>
      <w:r>
        <w:rPr>
          <w:rtl w:val="0"/>
          <w:lang w:val="it-IT"/>
        </w:rPr>
        <w:t xml:space="preserve"> Mail: </w:t>
      </w:r>
      <w:r>
        <w:rPr>
          <w:b w:val="1"/>
          <w:bCs w:val="1"/>
          <w:rtl w:val="0"/>
          <w:lang w:val="it-IT"/>
        </w:rPr>
        <w:t xml:space="preserve"> goic801002@ISTRUZIONE.it</w:t>
      </w:r>
      <w:r>
        <w:rPr>
          <w:rtl w:val="0"/>
          <w:lang w:val="it-IT"/>
        </w:rPr>
        <w:t xml:space="preserve">, PEC: </w:t>
      </w:r>
      <w:r>
        <w:rPr>
          <w:b w:val="1"/>
          <w:bCs w:val="1"/>
          <w:rtl w:val="0"/>
          <w:lang w:val="it-IT"/>
        </w:rPr>
        <w:t xml:space="preserve"> goic801002@PEC.istruzione.it</w:t>
      </w:r>
      <w:r>
        <w:rPr>
          <w:rtl w:val="0"/>
          <w:lang w:val="it-IT"/>
        </w:rPr>
        <w:t xml:space="preserve"> nella persona del suo legale rappresentante </w:t>
      </w:r>
      <w:r>
        <w:rPr>
          <w:b w:val="1"/>
          <w:bCs w:val="1"/>
          <w:rtl w:val="0"/>
          <w:lang w:val="it-IT"/>
        </w:rPr>
        <w:t xml:space="preserve"> Donatella Gironcoli De Steinbrun </w:t>
      </w:r>
      <w:r>
        <w:rPr>
          <w:rtl w:val="0"/>
          <w:lang w:val="it-IT"/>
        </w:rPr>
        <w:t xml:space="preserve">;  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Responsabile della protezione dei dati </w:t>
      </w:r>
    </w:p>
    <w:p>
      <w:pPr>
        <w:pStyle w:val="Normal.0"/>
        <w:spacing w:after="0" w:line="240" w:lineRule="auto"/>
        <w:ind w:left="142" w:firstLine="0"/>
      </w:pPr>
      <w:r>
        <w:rPr>
          <w:rtl w:val="0"/>
          <w:lang w:val="it-IT"/>
        </w:rPr>
        <w:t xml:space="preserve">Il Responsabile della Protezione dei Dati (RPD)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la societ</w:t>
      </w:r>
      <w:r>
        <w:rPr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 xml:space="preserve"> Oxfirm srl</w:t>
      </w:r>
      <w:r>
        <w:rPr>
          <w:rtl w:val="0"/>
          <w:lang w:val="it-IT"/>
        </w:rPr>
        <w:t xml:space="preserve"> nella persona di </w:t>
      </w:r>
      <w:r>
        <w:rPr>
          <w:b w:val="1"/>
          <w:bCs w:val="1"/>
          <w:rtl w:val="0"/>
          <w:lang w:val="it-IT"/>
        </w:rPr>
        <w:t xml:space="preserve"> Ing. Antonio Bove</w:t>
      </w:r>
      <w:r>
        <w:rPr>
          <w:rtl w:val="0"/>
          <w:lang w:val="it-IT"/>
        </w:rPr>
        <w:t>,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 cui contatti sono: Tel. </w:t>
      </w:r>
      <w:r>
        <w:rPr>
          <w:b w:val="1"/>
          <w:bCs w:val="1"/>
          <w:rtl w:val="0"/>
          <w:lang w:val="it-IT"/>
        </w:rPr>
        <w:t xml:space="preserve"> 339 7775992</w:t>
      </w:r>
      <w:r>
        <w:rPr>
          <w:rtl w:val="0"/>
          <w:lang w:val="it-IT"/>
        </w:rPr>
        <w:t>,</w:t>
      </w:r>
      <w:r>
        <w:rPr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Mail: </w:t>
      </w:r>
      <w:r>
        <w:rPr>
          <w:b w:val="1"/>
          <w:bCs w:val="1"/>
          <w:rtl w:val="0"/>
          <w:lang w:val="it-IT"/>
        </w:rPr>
        <w:t xml:space="preserve"> privacy@OXFIRM.it</w:t>
      </w:r>
      <w:r>
        <w:rPr>
          <w:rtl w:val="0"/>
          <w:lang w:val="it-IT"/>
        </w:rPr>
        <w:t xml:space="preserve">,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PEC: </w:t>
      </w:r>
      <w:r>
        <w:rPr>
          <w:b w:val="1"/>
          <w:bCs w:val="1"/>
          <w:rtl w:val="0"/>
          <w:lang w:val="it-IT"/>
        </w:rPr>
        <w:t xml:space="preserve">  antonio.bove@ORDINGCE.it</w:t>
      </w:r>
      <w:r>
        <w:rPr>
          <w:rtl w:val="0"/>
          <w:lang w:val="it-IT"/>
        </w:rPr>
        <w:t>;</w:t>
      </w:r>
    </w:p>
    <w:p>
      <w:pPr>
        <w:pStyle w:val="Normal.0"/>
        <w:spacing w:after="0" w:line="240" w:lineRule="auto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Finalit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del trattamento e base giuridica del trattamento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69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 dati personali verranno trattati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Istituto per lo svolgimento delle proprie funzioni istituzionali in relazione al procedimento di accesso civico semplice,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art. 5, c. 1, D.Lgs. n. 33/2013 e s.m.i.).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69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 particolare, Il conferimento dei dati personali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necessario per l'identificazione del soggetto richiedente e per la corretta gestione e conclusione del procedimento di accesso.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69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 base giuridica del trattamento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rappresentata dall'art. 6.1.e), del Regolamento ("esecuzione di un compito di interesse pubblico o connesso all'esercizio di pubblici poteri di cui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investito il Titolare del trattamento").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Modalit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del trattamento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69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trattamento dei dati sar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effettuato dai soggetti autorizzati, anche tramite strumenti informatici idonei a garantirne la sicurezza e la riservatezza secondo le modalit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previste dalla normativa vigente, nei modi e nei limiti, anche temporali, necessari al perseguimento della suddetta finalit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comunque connessi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esercizio dei propri pubblici poteri, ivi incluse finalit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archiviazione, ricerca storica e analisi per scopi statistici.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Destinatari di dati personali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69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 dati potranno essere comunicati a soggetti pubblici sulla base delle disposizioni di legge o regolamento e a coloro che vi abbiano interesse in applicazione della disciplina sull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accesso ai documenti amministrativi.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69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Le informazioni relative al procedimento di accesso, private dei dati personali eventualmente presenti, saranno pubblicate, sul proprio sito internet istituzionale, all'interno del Registro degli accessi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Istituto detiene secondo quanto previsto dalle Linee Guida ANAC n.1309 del 28/12/2016 e dalla Direttiva n. 2/2017 del Ministro per la pubblica amministrazione.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jc w:val="both"/>
      </w:pPr>
      <w:r>
        <w:rPr>
          <w:b w:val="1"/>
          <w:bCs w:val="1"/>
          <w:rtl w:val="0"/>
          <w:lang w:val="it-IT"/>
        </w:rPr>
        <w:t>Trattamento affidato a terzi</w:t>
      </w:r>
      <w:r>
        <w:rPr>
          <w:rtl w:val="0"/>
          <w:lang w:val="it-IT"/>
        </w:rPr>
        <w:t xml:space="preserve"> </w:t>
      </w:r>
    </w:p>
    <w:p>
      <w:pPr>
        <w:pStyle w:val="Normal.0"/>
        <w:jc w:val="both"/>
      </w:pPr>
      <w:r>
        <w:rPr>
          <w:rtl w:val="0"/>
          <w:lang w:val="it-IT"/>
        </w:rPr>
        <w:t>Qualora il Titolare dovesse affidare le operazioni di trattamento a terzi, questi ultimi saranno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uopo nominati responsabili del trattamento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articolo 28 del Regolamento, previa verifica della conformit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degli stessi alle disposizioni in materia di protezione dei dati personali. Il Titolare ricorrer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unicamente a responsabili del trattamento che presentino garanzie sufficienti per mettere in atto misure tecniche e organizzative adeguate, in modo tale che il trattamento soddisfi i requisiti del Regolamento e garantisca la tutela dei diritti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interessato. I dati potranno essere portati a conoscenza di persone autorizzate al trattamento degli stessi dal Titolare. </w:t>
      </w:r>
    </w:p>
    <w:p>
      <w:pPr>
        <w:pStyle w:val="Normal.0"/>
        <w:jc w:val="both"/>
      </w:pPr>
      <w:r>
        <w:rPr>
          <w:b w:val="1"/>
          <w:bCs w:val="1"/>
          <w:rtl w:val="0"/>
          <w:lang w:val="it-IT"/>
        </w:rPr>
        <w:t>Periodo di conservazione dei dati</w:t>
      </w:r>
      <w:r>
        <w:rPr>
          <w:rtl w:val="0"/>
          <w:lang w:val="it-IT"/>
        </w:rPr>
        <w:t xml:space="preserve"> </w:t>
      </w:r>
    </w:p>
    <w:p>
      <w:pPr>
        <w:pStyle w:val="Normal.0"/>
        <w:jc w:val="both"/>
      </w:pPr>
      <w:r>
        <w:rPr>
          <w:rtl w:val="0"/>
          <w:lang w:val="it-IT"/>
        </w:rPr>
        <w:t xml:space="preserve">I dati verranno conservati per il tempo necessario allo svolgimento dei compiti di interesse pubblico o connessi all'esercizio di pubblici poteri di cui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investito il Titolare, nonch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ulteriore periodo eventualmente necessario per adempiere a specifici obblighi di legge.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Trasferimento dei dati personali in Paesi terzi</w:t>
      </w:r>
    </w:p>
    <w:p>
      <w:pPr>
        <w:pStyle w:val="Normal.0"/>
        <w:jc w:val="both"/>
      </w:pPr>
      <w:r>
        <w:rPr>
          <w:rtl w:val="0"/>
          <w:lang w:val="it-IT"/>
        </w:rPr>
        <w:t xml:space="preserve"> I dati personali trattati non sono trasferiti in Paesi terzi.  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Diritti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 xml:space="preserve">interessato </w:t>
      </w:r>
    </w:p>
    <w:p>
      <w:pPr>
        <w:pStyle w:val="Normal.0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ha diritto di chiedere in ogni momento al Titolare del trattamento l'accesso ai dati e la rettifica o la cancellazione degli stessi o la limitazione del trattamento o di opporsi al loro trattamento, oltre al diritto alla portabilit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dei dati e il diritto di revocare il consenso (ove applicabili) e, comunque, potr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esercitare nei confronti del Titolare del trattamento tutti i diritti di cui agli articoli 15 e ss. del Regolamento. 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Diritti di opporre reclamo</w:t>
      </w:r>
    </w:p>
    <w:p>
      <w:pPr>
        <w:pStyle w:val="Normal.0"/>
        <w:spacing w:after="0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ha il diritto di proporre reclamo al Garante per la protezione dei dati personali, come previsto dall'articolo 77 del Regolamento stesso o di adire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autorit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giudiziaria (art. 79).</w:t>
      </w:r>
    </w:p>
    <w:p>
      <w:pPr>
        <w:pStyle w:val="Normal.0"/>
      </w:pPr>
    </w:p>
    <w:p>
      <w:pPr>
        <w:pStyle w:val="Normal.0"/>
        <w:tabs>
          <w:tab w:val="left" w:pos="4103"/>
        </w:tabs>
      </w:pPr>
      <w:r>
        <w:tab/>
      </w:r>
    </w:p>
    <w:sectPr>
      <w:headerReference w:type="default" r:id="rId4"/>
      <w:footerReference w:type="default" r:id="rId5"/>
      <w:pgSz w:w="11900" w:h="16840" w:orient="portrait"/>
      <w:pgMar w:top="1417" w:right="1134" w:bottom="851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SimHe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drawing xmlns:a="http://schemas.openxmlformats.org/drawingml/2006/main">
        <wp:inline distT="0" distB="0" distL="0" distR="0">
          <wp:extent cx="372110" cy="389891"/>
          <wp:effectExtent l="0" t="0" r="0" b="0"/>
          <wp:docPr id="1073741825" name="officeArt object" descr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3" descr="Immagin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10" cy="3898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ormal.0"/>
      <w:keepNext w:val="1"/>
      <w:keepLines w:val="1"/>
      <w:spacing w:after="0" w:line="264" w:lineRule="auto"/>
      <w:jc w:val="center"/>
      <w:outlineLvl w:val="1"/>
      <w:rPr>
        <w:b w:val="1"/>
        <w:bCs w:val="1"/>
        <w:sz w:val="26"/>
        <w:szCs w:val="26"/>
      </w:rPr>
    </w:pPr>
    <w:r>
      <w:rPr>
        <w:b w:val="1"/>
        <w:bCs w:val="1"/>
        <w:sz w:val="26"/>
        <w:szCs w:val="26"/>
        <w:rtl w:val="0"/>
        <w:lang w:val="it-IT"/>
      </w:rPr>
      <w:t>Ministero dell</w:t>
    </w:r>
    <w:r>
      <w:rPr>
        <w:b w:val="1"/>
        <w:bCs w:val="1"/>
        <w:sz w:val="26"/>
        <w:szCs w:val="26"/>
        <w:rtl w:val="0"/>
        <w:lang w:val="it-IT"/>
      </w:rPr>
      <w:t>’</w:t>
    </w:r>
    <w:r>
      <w:rPr>
        <w:b w:val="1"/>
        <w:bCs w:val="1"/>
        <w:sz w:val="26"/>
        <w:szCs w:val="26"/>
        <w:rtl w:val="0"/>
        <w:lang w:val="it-IT"/>
      </w:rPr>
      <w:t>Istruzione e del Merito</w:t>
    </w:r>
  </w:p>
  <w:p>
    <w:pPr>
      <w:pStyle w:val="Normal.0"/>
      <w:spacing w:after="0" w:line="264" w:lineRule="auto"/>
      <w:jc w:val="center"/>
      <w:rPr>
        <w:b w:val="1"/>
        <w:bCs w:val="1"/>
        <w:sz w:val="28"/>
        <w:szCs w:val="28"/>
      </w:rPr>
    </w:pPr>
    <w:r>
      <w:rPr>
        <w:b w:val="1"/>
        <w:bCs w:val="1"/>
        <w:sz w:val="28"/>
        <w:szCs w:val="28"/>
        <w:rtl w:val="0"/>
        <w:lang w:val="it-IT"/>
      </w:rPr>
      <w:t xml:space="preserve">IC Celso Marcor </w:t>
    </w:r>
  </w:p>
  <w:p>
    <w:pPr>
      <w:pStyle w:val="Normal.0"/>
      <w:spacing w:after="0" w:line="264" w:lineRule="auto"/>
      <w:jc w:val="center"/>
      <w:rPr>
        <w:b w:val="1"/>
        <w:bCs w:val="1"/>
        <w:sz w:val="24"/>
        <w:szCs w:val="24"/>
      </w:rPr>
    </w:pPr>
    <w:r>
      <w:rPr>
        <w:b w:val="1"/>
        <w:bCs w:val="1"/>
        <w:sz w:val="24"/>
        <w:szCs w:val="24"/>
        <w:rtl w:val="0"/>
        <w:lang w:val="it-IT"/>
      </w:rPr>
      <w:t xml:space="preserve"> via Roma,  34070  Mariano del Friuli </w:t>
    </w:r>
  </w:p>
  <w:p>
    <w:pPr>
      <w:pStyle w:val="Normal.0"/>
      <w:widowControl w:val="0"/>
      <w:tabs>
        <w:tab w:val="left" w:pos="893"/>
        <w:tab w:val="left" w:pos="894"/>
      </w:tabs>
      <w:spacing w:after="0" w:line="264" w:lineRule="auto"/>
      <w:jc w:val="center"/>
    </w:pPr>
    <w:r>
      <w:rPr>
        <w:rtl w:val="0"/>
        <w:lang w:val="it-IT"/>
      </w:rPr>
      <w:t>Tel.  0481.69196 Mail:  goic801002@ISTRUZIONE.it - PEC:  goic801002@PEC.istruzione.it</w:t>
    </w:r>
  </w:p>
  <w:p>
    <w:pPr>
      <w:pStyle w:val="header"/>
      <w:tabs>
        <w:tab w:val="right" w:pos="9612"/>
        <w:tab w:val="clear" w:pos="9638"/>
      </w:tabs>
      <w:jc w:val="center"/>
    </w:pPr>
    <w:r>
      <w:rPr>
        <w:rtl w:val="0"/>
        <w:lang w:val="it-IT"/>
      </w:rPr>
      <w:t>Codice Fiscale:  91021270318 - C.M.:  GOIC801002 - C.U.U.:  UF10D4</w: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